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d2e65b4" w14:textId="d2e65b4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D55177">
        <w:t>4</w:t>
      </w:r>
      <w:r>
        <w:t xml:space="preserve">. </w:t>
      </w:r>
      <w:r w:rsidR="00D55177">
        <w:t>lipnja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D55177">
        <w:t>9,30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D55177" w:rsidP="00D55177" w:rsidRDefault="00D55177">
      <w:pPr>
        <w:jc w:val="center"/>
        <w:rPr>
          <w:b/>
        </w:rPr>
      </w:pPr>
      <w:r>
        <w:rPr>
          <w:b/>
          <w:sz w:val="23"/>
          <w:szCs w:val="23"/>
        </w:rPr>
        <w:t>ANTIKOR d.o.o. u stečaju, Fažana, Braće Ilić 64, OIB: 16519212065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7A5C4E">
        <w:t>Jasmina Lichtneberg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D55177">
        <w:t>9</w:t>
      </w:r>
      <w:r w:rsidR="001B6BF8">
        <w:t>,30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E87BA7" w:rsidP="004C3DF5" w:rsidRDefault="00635BF8">
      <w:pPr>
        <w:jc w:val="both"/>
      </w:pPr>
      <w:r>
        <w:tab/>
      </w:r>
      <w:r w:rsidR="004C3DF5">
        <w:t xml:space="preserve">1/ za vjerovnika </w:t>
      </w:r>
      <w:r w:rsidR="00A3370A">
        <w:t>RH – Dalen Mikuljan, ŽDO u Puli</w:t>
      </w:r>
      <w:r w:rsidR="004C3DF5">
        <w:t xml:space="preserve"> </w:t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7A4D45"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D55177">
        <w:t>10</w:t>
      </w:r>
      <w:r w:rsidRPr="007A4D45" w:rsidR="00546DCD">
        <w:t xml:space="preserve">. </w:t>
      </w:r>
      <w:r w:rsidR="00D55177">
        <w:t>veljače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D55177">
        <w:t>11</w:t>
      </w:r>
      <w:r w:rsidRPr="007A4D45" w:rsidR="00546DCD">
        <w:t xml:space="preserve">. </w:t>
      </w:r>
      <w:r w:rsidR="00D55177">
        <w:t>veljače</w:t>
      </w:r>
      <w:r w:rsidRPr="007A4D45" w:rsidR="00886724">
        <w:t xml:space="preserve">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D55177">
        <w:t>57-61</w:t>
      </w:r>
      <w:r w:rsidRPr="007A4D45" w:rsidR="00271437">
        <w:t xml:space="preserve"> </w:t>
      </w:r>
      <w:r w:rsidRPr="007A4D45" w:rsidR="00CD08ED">
        <w:t xml:space="preserve">spisa. </w:t>
      </w:r>
    </w:p>
    <w:p w:rsidRPr="002B2FAD" w:rsidR="00266760" w:rsidP="008B0747" w:rsidRDefault="00266760">
      <w:pPr>
        <w:jc w:val="both"/>
      </w:pPr>
    </w:p>
    <w:p w:rsidR="00A3370A" w:rsidP="00D55177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1B6BF8">
        <w:t xml:space="preserve">. </w:t>
      </w:r>
      <w:r w:rsidR="00272AD4">
        <w:t>Nadalje navodi da je j</w:t>
      </w:r>
      <w:r w:rsidR="00A3370A">
        <w:t>edina imovina dužnika je vozilo, Lexus, 2008. god., stečajna upraviteljica navodi da je isto neispravno i ne može se pomaknuti sa mjesta gdje se nalazi. Po navodima bivšeg zz dužnika vozilo nije u voznom st</w:t>
      </w:r>
      <w:r w:rsidR="00272AD4">
        <w:t>a</w:t>
      </w:r>
      <w:r w:rsidR="00A3370A">
        <w:t xml:space="preserve">nju jer se pokvario kompjuter motora koji je fizički izvađen iz vozila. St. upraviteljica je od ovlaštenog servisa za Lexus u </w:t>
      </w:r>
      <w:r w:rsidR="00272AD4">
        <w:t>Z</w:t>
      </w:r>
      <w:r w:rsidR="00A3370A">
        <w:t xml:space="preserve">agrebu pribavila informaciju da je navedeno vozilo do 2017. servisirano u njihovom servisu a po usmenom mišljenju ovlaštenog servisera, vozilo u ovakvom stanju vrijedi oko 2.000,00 eura. prijedlog je da se ovakvo vozilo pokuša prodati neposrednom pogodbom prikupljanjem pisanih ponuda. </w:t>
      </w:r>
      <w:r w:rsidR="00272AD4">
        <w:t xml:space="preserve">U međuvremenu je istekla registracija, te je vozilo odjavljeno. </w:t>
      </w:r>
    </w:p>
    <w:p w:rsidR="00272AD4" w:rsidP="00D55177" w:rsidRDefault="00272AD4">
      <w:pPr>
        <w:jc w:val="both"/>
      </w:pPr>
    </w:p>
    <w:p w:rsidR="00272AD4" w:rsidP="00D55177" w:rsidRDefault="00272AD4">
      <w:pPr>
        <w:jc w:val="both"/>
      </w:pPr>
      <w:r>
        <w:tab/>
        <w:t xml:space="preserve">Pun. vjerovnika RH ne prihvaća takvo utvrđenje vrijednosti vozila, a s obzirom da se isto temelji na iskazu koji je dao bivši zz dužnika, a kojem je naveo da je vozilo neispravno jer istome nedostaje kompjuter. Smatra da bi vrijednost vozila bilo potrebno utvrditi od strane neovisne osobe. RH smatra da je vrijednost predmetnog vozila, a neovisno o eventualnom manjkavom dijelu, puno veća od 2.000,00 eura, jer je pregledom ponude rabljenih vozila na stranicama Njuškalo.hr vidljivo da se vrijednost sličnih vozila istog godišta, sa znatno većom </w:t>
      </w:r>
      <w:r>
        <w:lastRenderedPageBreak/>
        <w:t xml:space="preserve">kilometražom prodaju po puno većim cijenama (raspon cijena ide od 35.000,00 kn-87.000,00 kn). </w:t>
      </w:r>
    </w:p>
    <w:p w:rsidR="00272AD4" w:rsidP="00D55177" w:rsidRDefault="00272AD4">
      <w:pPr>
        <w:jc w:val="both"/>
      </w:pPr>
      <w:r>
        <w:tab/>
        <w:t xml:space="preserve">Pun. vjerovnika RH ima saznanja da je dužnik bio vlasnik motocikla marke Suzuki 1000V-STORM reg. oznake PU-114-JO, a kojeg je dužnik otuđio krajem 2018. Predlaže da st. upraviteljica utvrdi tu navedenu okolnost, kao i dali postoje uvjeti za pobijanje dužnikovih pravnih radnji. </w:t>
      </w:r>
    </w:p>
    <w:p w:rsidR="00FB5F75" w:rsidP="00D55177" w:rsidRDefault="00FB5F75">
      <w:pPr>
        <w:jc w:val="both"/>
      </w:pPr>
    </w:p>
    <w:p w:rsidR="00D55177" w:rsidP="006D7C5B" w:rsidRDefault="00FB5F75">
      <w:pPr>
        <w:ind w:firstLine="708"/>
        <w:jc w:val="both"/>
      </w:pPr>
      <w:r>
        <w:t xml:space="preserve">Stečajna upraviteljica navodi a kao što je to već navela u svom izvješću da društvo nije vodilo </w:t>
      </w:r>
      <w:r w:rsidR="006D7C5B">
        <w:t>poslovne</w:t>
      </w:r>
      <w:r>
        <w:t xml:space="preserve"> knjige i da nema poslovne dok. naime, bivši zz dužnika  bio je vlasnik društva Brodoličilac gdje je ova stečajna upraviteljica također imenovana stečajnom upraviteljicom pa ima saznanja da je osoba koja je bila </w:t>
      </w:r>
      <w:r w:rsidR="006D7C5B">
        <w:t>zaposlena u Brodoličilacu ručno</w:t>
      </w:r>
      <w:r>
        <w:t xml:space="preserve">, dakle ne kompjuterski vodila poslovne knjige za dužnika i to do 2017. Nakon toga se poslovne knjige nisu nikako vodile. </w:t>
      </w:r>
    </w:p>
    <w:p w:rsidR="00D55177" w:rsidP="00D55177" w:rsidRDefault="00D55177">
      <w:pPr>
        <w:jc w:val="both"/>
      </w:pPr>
    </w:p>
    <w:p w:rsidR="00FB5F75" w:rsidP="00D55177" w:rsidRDefault="00FB5F75">
      <w:pPr>
        <w:jc w:val="both"/>
      </w:pPr>
    </w:p>
    <w:p w:rsidR="00FB5F75" w:rsidP="00D55177" w:rsidRDefault="00FB5F75">
      <w:pPr>
        <w:jc w:val="both"/>
      </w:pPr>
    </w:p>
    <w:p w:rsidR="00FB5F75" w:rsidP="00FB5F75" w:rsidRDefault="00FB5F75">
      <w:pPr>
        <w:ind w:firstLine="708"/>
        <w:jc w:val="both"/>
      </w:pPr>
      <w:r>
        <w:t>Skupština vjerovnika</w:t>
      </w:r>
    </w:p>
    <w:p w:rsidR="00FB5F75" w:rsidP="00D55177" w:rsidRDefault="00FB5F75">
      <w:pPr>
        <w:jc w:val="both"/>
      </w:pPr>
    </w:p>
    <w:p w:rsidR="00FB5F75" w:rsidP="00FB5F75" w:rsidRDefault="00FB5F75">
      <w:pPr>
        <w:jc w:val="center"/>
      </w:pPr>
      <w:r>
        <w:t>donosi odluku</w:t>
      </w:r>
    </w:p>
    <w:p w:rsidR="00FB5F75" w:rsidP="00D55177" w:rsidRDefault="00FB5F75">
      <w:pPr>
        <w:jc w:val="both"/>
      </w:pPr>
    </w:p>
    <w:p w:rsidR="006D7C5B" w:rsidP="00D55177" w:rsidRDefault="006D7C5B">
      <w:pPr>
        <w:jc w:val="both"/>
      </w:pPr>
    </w:p>
    <w:p w:rsidR="006D7C5B" w:rsidP="00D55177" w:rsidRDefault="006D7C5B">
      <w:pPr>
        <w:jc w:val="both"/>
      </w:pPr>
      <w:r>
        <w:tab/>
        <w:t xml:space="preserve">I. Prihvaća se izvješće stečajne upraviteljice osim u djelu koji se odnosi na predloženu prodajnu vrijednost vozila, odobravaju se do sada poduzete radnje kao i predračun troškova stečajnog postupka. </w:t>
      </w:r>
    </w:p>
    <w:p w:rsidR="006D7C5B" w:rsidP="00D55177" w:rsidRDefault="006D7C5B">
      <w:pPr>
        <w:jc w:val="both"/>
      </w:pPr>
    </w:p>
    <w:p w:rsidR="00FB5F75" w:rsidP="00FB5F75" w:rsidRDefault="006D7C5B">
      <w:pPr>
        <w:ind w:firstLine="708"/>
        <w:jc w:val="both"/>
      </w:pPr>
      <w:r>
        <w:t>I</w:t>
      </w:r>
      <w:r w:rsidR="00FB5F75">
        <w:t xml:space="preserve">I. Nalaže se stečajnoj upraviteljici da izvrši procjenu vozila dužnika (Lexus) po ovlaštenom sudskom vještaku kojeg će izabrati po svom izboru vodeći računa o najboljim interesima dužnika. </w:t>
      </w:r>
    </w:p>
    <w:p w:rsidR="00FB5F75" w:rsidP="00D55177" w:rsidRDefault="00FB5F75">
      <w:pPr>
        <w:jc w:val="both"/>
      </w:pPr>
    </w:p>
    <w:p w:rsidR="00FB5F75" w:rsidP="00FB5F75" w:rsidRDefault="00FB5F75">
      <w:pPr>
        <w:ind w:firstLine="708"/>
        <w:jc w:val="both"/>
      </w:pPr>
      <w:r>
        <w:t>I</w:t>
      </w:r>
      <w:r w:rsidR="006D7C5B">
        <w:t>I</w:t>
      </w:r>
      <w:r>
        <w:t>I. Nalaže se stečajnoj upraviteljici da dostavi izvješće u kojem će se očitovati o otuđenja motocikla marke Suzuki 1000V-STORM reg. oznake PU-114-JO.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Pr="00D628C8" w:rsidR="00FB5F75" w:rsidP="00FB5F75" w:rsidRDefault="00FB5F75">
      <w:pPr>
        <w:ind w:firstLine="708"/>
        <w:jc w:val="both"/>
      </w:pPr>
      <w:r w:rsidRPr="00D628C8">
        <w:t xml:space="preserve">SUDAC </w:t>
      </w:r>
    </w:p>
    <w:p w:rsidRPr="00D628C8" w:rsidR="00FB5F75" w:rsidRDefault="00FB5F75">
      <w:pPr>
        <w:jc w:val="both"/>
      </w:pPr>
    </w:p>
    <w:p w:rsidR="00FB5F75" w:rsidRDefault="00FB5F75">
      <w:pPr>
        <w:jc w:val="center"/>
      </w:pPr>
      <w:r w:rsidRPr="00D628C8">
        <w:t>RJEŠAVA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  <w:r>
        <w:t xml:space="preserve">Sukladno čl. 114. st. 3. RH je oslobođena plaćanja predujma pa će se troškovi procjene predujmiti iz sredstava ovosudnog fonda. 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D55177">
        <w:t>9,</w:t>
      </w:r>
      <w:r w:rsidR="00FB5F75">
        <w:t>45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B04449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D7C5B" w:rsidP="006D7C5B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6D7C5B">
      <w:t>Posl. br</w:t>
    </w:r>
    <w:r w:rsidR="006D7C5B">
      <w:t>oj: 4</w:t>
    </w:r>
    <w:r w:rsidRPr="00E46CF0" w:rsidR="006D7C5B">
      <w:t xml:space="preserve"> St</w:t>
    </w:r>
    <w:r w:rsidR="006D7C5B">
      <w:t>-222/2019-34</w:t>
    </w:r>
  </w:p>
  <w:p w:rsidR="007A5C4E" w:rsidP="007A5C4E" w:rsidRDefault="007A5C4E">
    <w:pPr>
      <w:pStyle w:val="Zaglavlje"/>
      <w:jc w:val="right"/>
    </w:pP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D55177">
      <w:t>222/2019-34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2379A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72AD4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2CE5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6D7C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370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55177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5F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237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37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7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37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37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2020.</izvorni_sadrzaj>
    <derivirana_varijabla naziv="DomainObject.StvarniPocetakDatum_1">4. lipnja 2020.</derivirana_varijabla>
  </DomainObject.StvarniPocetakDatum>
  <DomainObject.StvarniZavrsetakDatum>
    <izvorni_sadrzaj>4. lipnja 2020.</izvorni_sadrzaj>
    <derivirana_varijabla naziv="DomainObject.StvarniZavrsetakDatum_1">4. lipnja 2020.</derivirana_varijabla>
  </DomainObject.StvarniZavrsetakDatum>
  <DomainObject.PlaniraniZavrsetakDatum>
    <izvorni_sadrzaj>4. lipnja 2020.</izvorni_sadrzaj>
    <derivirana_varijabla naziv="DomainObject.PlaniraniZavrsetakDatum_1">4. lipnja 2020.</derivirana_varijabla>
  </DomainObject.PlaniraniZavrsetakDatum>
  <DomainObject.PlaniraniPocetakDatum>
    <izvorni_sadrzaj>4. lipnja 2020.</izvorni_sadrzaj>
    <derivirana_varijabla naziv="DomainObject.PlaniraniPocetakDatum_1">4. lipnja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lipnja 2020.</izvorni_sadrzaj>
    <derivirana_varijabla naziv="DomainObject.Zapisnik.DatumKreiranja_1">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St-222/2019-34</izvorni_sadrzaj>
    <derivirana_varijabla naziv="DomainObject.Zapisnik.Oznaka_1">St-222/2019-34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19.2.2020. prileži crni fascikl 
prijave tražbina</izvorni_sadrzaj>
    <derivirana_varijabla naziv="DomainObject.Predmet.Opis_1">od dana 19.2.2020. prileži crni fascikl 
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 d.o.o. FAŽANA zastupanog po punomoćniku Safet Hadžiselimović</izvorni_sadrzaj>
    <derivirana_varijabla naziv="DomainObject.Predmet.ProtustrankaFormated_1">  ANTIKOR d.o.o. FAŽANA zastupanog po punomoćniku Safet Hadžiselimović</derivirana_varijabla>
  </DomainObject.Predmet.ProtustrankaFormated>
  <DomainObject.Predmet.ProtustrankaFormatedOIB>
    <izvorni_sadrzaj>  ANTIKOR d.o.o. FAŽANA, OIB 16519212065 zastupanog po punomoćniku Safet Hadžiselimović</izvorni_sadrzaj>
    <derivirana_varijabla naziv="DomainObject.Predmet.ProtustrankaFormatedOIB_1">  ANTIKOR d.o.o. FAŽANA, OIB 16519212065 zastupanog po punomoćniku Safet Hadžiselimović</derivirana_varijabla>
  </DomainObject.Predmet.ProtustrankaFormatedOIB>
  <DomainObject.Predmet.ProtustrankaFormatedWithAdress>
    <izvorni_sadrzaj> ANTIKOR d.o.o. FAŽANA, Ilić Braće 64, 52100 Fažana zastupanog po punomoćniku Safet Hadžiselimović</izvorni_sadrzaj>
    <derivirana_varijabla naziv="DomainObject.Predmet.ProtustrankaFormatedWithAdress_1"> ANTIKOR d.o.o. FAŽANA, Ilić Braće 64, 52100 Fažana zastupanog po punomoćniku Safet Hadžiselimović</derivirana_varijabla>
  </DomainObject.Predmet.ProtustrankaFormatedWithAdress>
  <DomainObject.Predmet.ProtustrankaFormatedWithAdressOIB>
    <izvorni_sadrzaj> ANTIKOR d.o.o. FAŽANA, OIB 16519212065, Ilić Braće 64, 52100 Fažana zastupanog po punomoćniku Safet Hadžiselimović</izvorni_sadrzaj>
    <derivirana_varijabla naziv="DomainObject.Predmet.ProtustrankaFormatedWithAdressOIB_1"> ANTIKOR d.o.o. FAŽANA, OIB 16519212065, Ilić Braće 64, 52100 Fažana zastupanog po punomoćniku Safet Hadžiselimović</derivirana_varijabla>
  </DomainObject.Predmet.ProtustrankaFormatedWithAdressOIB>
  <DomainObject.Predmet.ProtustrankaWithAdress>
    <izvorni_sadrzaj>ANTIKOR d.o.o. FAŽANA Ilić Braće 64, 52100 Fažana</izvorni_sadrzaj>
    <derivirana_varijabla naziv="DomainObject.Predmet.ProtustrankaWithAdress_1">ANTIKOR d.o.o. FAŽANA Ilić Braće 64, 52100 Fažana</derivirana_varijabla>
  </DomainObject.Predmet.ProtustrankaWithAdress>
  <DomainObject.Predmet.ProtustrankaWithAdressOIB>
    <izvorni_sadrzaj>ANTIKOR d.o.o. FAŽANA, OIB 16519212065, Ilić Braće 64, 52100 Fažana</izvorni_sadrzaj>
    <derivirana_varijabla naziv="DomainObject.Predmet.ProtustrankaWithAdressOIB_1">ANTIKOR d.o.o. FAŽANA, OIB 16519212065, Ilić Braće 64, 52100 Fažana</derivirana_varijabla>
  </DomainObject.Predmet.ProtustrankaWithAdressOIB>
  <DomainObject.Predmet.ProtustrankaNazivFormated>
    <izvorni_sadrzaj>ANTIKOR d.o.o. FAŽANA</izvorni_sadrzaj>
    <derivirana_varijabla naziv="DomainObject.Predmet.ProtustrankaNazivFormated_1">ANTIKOR d.o.o. FAŽANA</derivirana_varijabla>
  </DomainObject.Predmet.ProtustrankaNazivFormated>
  <DomainObject.Predmet.ProtustrankaNazivFormatedOIB>
    <izvorni_sadrzaj>ANTIKOR d.o.o. FAŽANA, OIB 16519212065</izvorni_sadrzaj>
    <derivirana_varijabla naziv="DomainObject.Predmet.ProtustrankaNazivFormatedOIB_1">ANTIKOR d.o.o. FAŽANA, OIB 16519212065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2/4, 52000 Pazin zastupanog po punomoćniku ŽDO PULA</izvorni_sadrzaj>
    <derivirana_varijabla naziv="DomainObject.Predmet.StrankaFormatedWithAdress_1"> RH,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2/4, 52000 Pazin zastupanog po punomoćniku ŽDO PULA</izvorni_sadrzaj>
    <derivirana_varijabla naziv="DomainObject.Predmet.StrankaFormatedWithAdressOIB_1"> RH,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Pazin M. B. Rašana 2/4,52000 Pazin</izvorni_sadrzaj>
    <derivirana_varijabla naziv="DomainObject.Predmet.StrankaWithAdress_1">RH, Ministarstvo financija, Porezna uprava, Područni ured Pazin M. B. Rašana 2/4,52000 Pazin</derivirana_varijabla>
  </DomainObject.Predmet.StrankaWithAdress>
  <DomainObject.Predmet.StrankaWithAdressOIB>
    <izvorni_sadrzaj>RH, Ministarstvo financija, Porezna uprava, Područni ured Pazin, OIB 52634238587, M. B. Rašana 2/4,52000 Pazin</izvorni_sadrzaj>
    <derivirana_varijabla naziv="DomainObject.Predmet.StrankaWithAdressOIB_1">RH, Ministarstvo financija, Porezna uprava, Područni ured Pazin, OIB 52634238587, M. B. Rašana 2/4,52000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645429.26</izvorni_sadrzaj>
    <derivirana_varijabla naziv="DomainObject.Predmet.TrenutnaVrijednost_1">645429.26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2/4, 52000 Pazin zastupanog po punomoćniku ŽDO PULA</item>
    </izvorni_sadrzaj>
    <derivirana_varijabla naziv="DomainObject.Predmet.StrankaListFormatedWithAdress_1">
      <item>RH,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ANTIKOR d.o.o. FAŽANA zastupanog po punomoćniku Safet Hadžiselimović</item>
    </izvorni_sadrzaj>
    <derivirana_varijabla naziv="DomainObject.Predmet.ProtuStrankaListFormated_1">
      <item>ANTIKOR d.o.o. FAŽANA zastupanog po punomoćniku Safet Hadžiselimović</item>
    </derivirana_varijabla>
  </DomainObject.Predmet.ProtuStrankaListFormated>
  <DomainObject.Predmet.ProtuStrankaListFormatedOIB>
    <izvorni_sadrzaj>
      <item>ANTIKOR d.o.o. FAŽANA, OIB 16519212065 zastupanog po punomoćniku Safet Hadžiselimović</item>
    </izvorni_sadrzaj>
    <derivirana_varijabla naziv="DomainObject.Predmet.ProtuStrankaListFormatedOIB_1">
      <item>ANTIKOR d.o.o. FAŽANA, OIB 16519212065 zastupanog po punomoćniku Safet Hadžiselimović</item>
    </derivirana_varijabla>
  </DomainObject.Predmet.ProtuStrankaListFormatedOIB>
  <DomainObject.Predmet.ProtuStrankaListFormatedWithAdress>
    <izvorni_sadrzaj>
      <item>ANTIKOR d.o.o. FAŽANA, Ilić Braće 64, 52100 Fažana zastupanog po punomoćniku Safet Hadžiselimović</item>
    </izvorni_sadrzaj>
    <derivirana_varijabla naziv="DomainObject.Predmet.ProtuStrankaListFormatedWithAdress_1">
      <item>ANTIKOR d.o.o. FAŽANA, Ilić Braće 64, 52100 Fažana zastupanog po punomoćniku Safet Hadžiselimović</item>
    </derivirana_varijabla>
  </DomainObject.Predmet.ProtuStrankaListFormatedWithAdress>
  <DomainObject.Predmet.ProtuStrankaListFormatedWithAdressOIB>
    <izvorni_sadrzaj>
      <item>ANTIKOR d.o.o. FAŽANA, OIB 16519212065, Ilić Braće 64, 52100 Fažana zastupanog po punomoćniku Safet Hadžiselimović</item>
    </izvorni_sadrzaj>
    <derivirana_varijabla naziv="DomainObject.Predmet.ProtuStrankaListFormatedWithAdressOIB_1">
      <item>ANTIKOR d.o.o. FAŽANA, OIB 16519212065, Ilić Braće 64, 52100 Fažana zastupanog po punomoćniku Safet Hadžiselimović</item>
    </derivirana_varijabla>
  </DomainObject.Predmet.ProtuStrankaListFormatedWithAdressOIB>
  <DomainObject.Predmet.ProtuStrankaListNazivFormated>
    <izvorni_sadrzaj>
      <item>ANTIKOR d.o.o. FAŽANA</item>
    </izvorni_sadrzaj>
    <derivirana_varijabla naziv="DomainObject.Predmet.ProtuStrankaListNazivFormated_1">
      <item>ANTIKOR d.o.o. FAŽANA</item>
    </derivirana_varijabla>
  </DomainObject.Predmet.ProtuStrankaListNazivFormated>
  <DomainObject.Predmet.ProtuStrankaListNazivFormatedOIB>
    <izvorni_sadrzaj>
      <item>ANTIKOR d.o.o. FAŽANA, OIB 16519212065</item>
    </izvorni_sadrzaj>
    <derivirana_varijabla naziv="DomainObject.Predmet.ProtuStrankaListNazivFormatedOIB_1">
      <item>ANTIKOR d.o.o. FAŽANA, OIB 16519212065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Safet Hadžiselimović punomoćnik sudionika u postupku ANTIKOR d.o.o. FAŽANA</item>
    </izvorni_sadrzaj>
    <derivirana_varijabla naziv="DomainObject.Predmet.OstaliListFormated_1">
      <item>ŽDO PULA punomoćnik sudionika u postupku RH, Ministarstvo financija, Porezna uprava, Područni ured Pazin</item>
      <item>Safet Hadžiselimović punomoćnik sudionika u postupku ANTIKOR d.o.o. FAŽANA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Pazin</item>
      <item>Safet Hadžiselimović, OIB 89042888164 punomoćnik sudionika u postupku ANTIKOR d.o.o. FAŽANA</item>
    </izvorni_sadrzaj>
    <derivirana_varijabla naziv="DomainObject.Predmet.OstaliListFormatedOIB_1">
      <item>ŽDO PULA, OIB 93993757343 punomoćnik sudionika u postupku RH, Ministarstvo financija, Porezna uprava, Područni ured Pazin</item>
      <item>Safet Hadžiselimović, OIB 89042888164 punomoćnik sudionika u postupku ANTIKOR d.o.o. FAŽANA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izvorni_sadrzaj>
    <derivirana_varijabla naziv="DomainObject.Predmet.OstaliListFormatedWithAdressOIB_1"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derivirana_varijabla>
  </DomainObject.Predmet.OstaliListFormatedWithAdressOIB>
  <DomainObject.Predmet.OstaliListNazivFormated>
    <izvorni_sadrzaj>
      <item>ŽDO PULA</item>
      <item>Safet Hadžiselimović</item>
    </izvorni_sadrzaj>
    <derivirana_varijabla naziv="DomainObject.Predmet.OstaliListNazivFormated_1">
      <item>ŽDO PULA</item>
      <item>Safet Hadžiselimović</item>
    </derivirana_varijabla>
  </DomainObject.Predmet.OstaliListNazivFormated>
  <DomainObject.Predmet.OstaliListNazivFormatedOIB>
    <izvorni_sadrzaj>
      <item>ŽDO PULA, OIB 93993757343</item>
      <item>Safet Hadžiselimović, OIB 89042888164</item>
    </izvorni_sadrzaj>
    <derivirana_varijabla naziv="DomainObject.Predmet.OstaliListNazivFormatedOIB_1">
      <item>ŽDO PULA, OIB 93993757343</item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2020.</izvorni_sadrzaj>
    <derivirana_varijabla naziv="DomainObject.Datum_1">4. lipnja 2020.</derivirana_varijabla>
  </DomainObject.Datum>
  <DomainObject.PoslovniBrojDokumenta>
    <izvorni_sadrzaj>St-222/2019-34</izvorni_sadrzaj>
    <derivirana_varijabla naziv="DomainObject.PoslovniBrojDokumenta_1">St-222/2019-34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ANTIKOR d.o.o. FAŽANA</izvorni_sadrzaj>
    <derivirana_varijabla naziv="DomainObject.Predmet.ProtustrankaIDrugi_1">ANTIKOR d.o.o. FAŽANA</derivirana_varijabla>
  </DomainObject.Predmet.ProtustrankaIDrugi>
  <DomainObject.Predmet.StrankaIDrugiAdressOIB>
    <izvorni_sadrzaj>RH, Ministarstvo financija, Porezna uprava, Područni ured Pazin, OIB 52634238587, M. B. Rašana 2/4, 52000 Pazin</izvorni_sadrzaj>
    <derivirana_varijabla naziv="DomainObject.Predmet.StrankaIDrugiAdressOIB_1">RH, Ministarstvo financija, Porezna uprava, Područni ured Pazin, OIB 52634238587, M. B. Rašana 2/4, 52000 Pazin</derivirana_varijabla>
  </DomainObject.Predmet.StrankaIDrugiAdressOIB>
  <DomainObject.Predmet.ProtustrankaIDrugiAdressOIB>
    <izvorni_sadrzaj>ANTIKOR d.o.o. FAŽANA, OIB 16519212065, Ilić Braće 64, 52100 Fažana</izvorni_sadrzaj>
    <derivirana_varijabla naziv="DomainObject.Predmet.ProtustrankaIDrugiAdressOIB_1">ANTIKOR d.o.o. FAŽANA, OIB 16519212065, Ilić Braće 64,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ANTIKOR d.o.o. FAŽANA</item>
      <item>ŽDO PULA</item>
      <item>RH, Ministarstvo financija, Porezna uprava, Područni ured Pazin</item>
      <item>Safet Hadžiselimović</item>
    </izvorni_sadrzaj>
    <derivirana_varijabla naziv="DomainObject.Predmet.SudioniciListNaziv_1">
      <item>ANTIKOR d.o.o. FAŽANA</item>
      <item>ŽDO PULA</item>
      <item>RH, Ministarstvo financija, Porezna uprava, Područni ured Pazin</item>
      <item>Safet Hadžiselimović</item>
    </derivirana_varijabla>
  </DomainObject.Predmet.SudioniciListNaziv>
  <DomainObject.Predmet.SudioniciListAdressOIB>
    <izvorni_sadrzaj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izvorni_sadrzaj>
    <derivirana_varijabla naziv="DomainObject.Predmet.SudioniciListAdressOIB_1"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16519212065</item>
      <item>, OIB 93993757343</item>
      <item>, OIB 52634238587</item>
      <item>, OIB 89042888164</item>
    </izvorni_sadrzaj>
    <derivirana_varijabla naziv="DomainObject.Predmet.SudioniciListNazivOIB_1">
      <item>, OIB 16519212065</item>
      <item>, OIB 93993757343</item>
      <item>, OIB 52634238587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2018.</izvorni_sadrzaj>
    <derivirana_varijabla naziv="DomainObject.Predmet.DatumPocetkaProcesa_1">29.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66DDB-3184-480B-81D6-1ED7ABABD9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571</properties:Words>
  <properties:Characters>3235</properties:Characters>
  <properties:Lines>101</properties:Lines>
  <properties:Paragraphs>31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2020-06-03T12:10:00Z</dcterms:created>
  <dc:creator>drabar</dc:creator>
  <cp:lastModifiedBy>Sanja Prodan</cp:lastModifiedBy>
  <cp:lastPrinted>2018-11-19T12:23:00Z</cp:lastPrinted>
  <dcterms:modified xmlns:xsi="http://www.w3.org/2001/XMLSchema-instance" xsi:type="dcterms:W3CDTF">2020-06-04T12:13:00Z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St-222/2019-34 / Zapisnik - Izvještajno ročište (st-222-2019-34-izvještajno.docx)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